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r w:rsidR="008938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</w:t>
      </w:r>
      <w:r w:rsidR="00F06A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/</w:t>
      </w:r>
      <w:bookmarkStart w:id="0" w:name="_GoBack"/>
      <w:bookmarkEnd w:id="0"/>
      <w:r w:rsidR="008938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0E3700" w:rsidRPr="00BA3E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ar72"/>
      <w:bookmarkEnd w:id="1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(общеразвивающей) программе социально-гуманитарной 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D73FA2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89382F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Естественно-научная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C3" w:rsidRDefault="00065057" w:rsidP="00BA6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9382F">
              <w:rPr>
                <w:rFonts w:ascii="Times New Roman" w:hAnsi="Times New Roman"/>
                <w:sz w:val="24"/>
                <w:szCs w:val="24"/>
              </w:rPr>
              <w:t>Решение задач повышенной сложности по математике</w:t>
            </w:r>
            <w:r w:rsidR="00BA63C3">
              <w:rPr>
                <w:rFonts w:ascii="Times New Roman" w:hAnsi="Times New Roman"/>
                <w:sz w:val="24"/>
                <w:szCs w:val="24"/>
              </w:rPr>
              <w:t>»</w:t>
            </w:r>
            <w:r w:rsidR="00BA63C3"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BA63C3" w:rsidP="0089382F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 w:rsidR="0089382F">
              <w:rPr>
                <w:rFonts w:ascii="Times New Roman" w:hAnsi="Times New Roman"/>
                <w:sz w:val="24"/>
                <w:szCs w:val="24"/>
              </w:rPr>
              <w:t>9</w:t>
            </w:r>
            <w:r w:rsidR="001609F1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82F" w:rsidRDefault="0089382F" w:rsidP="008938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«Решение задач повышенной сложности по математике»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89382F" w:rsidP="0089382F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27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й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02.10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–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30.04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89382F">
        <w:rPr>
          <w:rFonts w:ascii="Times New Roman" w:eastAsia="Times New Roman" w:hAnsi="Times New Roman"/>
          <w:b/>
          <w:lang w:eastAsia="ru-RU"/>
        </w:rPr>
        <w:t>9 450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89382F">
        <w:rPr>
          <w:rFonts w:ascii="Times New Roman" w:eastAsia="Times New Roman" w:hAnsi="Times New Roman"/>
          <w:b/>
          <w:lang w:eastAsia="ru-RU"/>
        </w:rPr>
        <w:t>девять</w:t>
      </w:r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89382F">
        <w:rPr>
          <w:rFonts w:ascii="Times New Roman" w:eastAsia="Times New Roman" w:hAnsi="Times New Roman"/>
          <w:b/>
          <w:lang w:eastAsia="ru-RU"/>
        </w:rPr>
        <w:t xml:space="preserve">четыреста пятьдесят </w:t>
      </w:r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89382F">
        <w:rPr>
          <w:rFonts w:ascii="Times New Roman" w:eastAsia="Times New Roman" w:hAnsi="Times New Roman"/>
          <w:b/>
          <w:lang w:eastAsia="ru-RU"/>
        </w:rPr>
        <w:t>3</w:t>
      </w:r>
      <w:r w:rsidR="00BA63C3">
        <w:rPr>
          <w:rFonts w:ascii="Times New Roman" w:eastAsia="Times New Roman" w:hAnsi="Times New Roman"/>
          <w:b/>
          <w:lang w:eastAsia="ru-RU"/>
        </w:rPr>
        <w:t>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2318BD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18B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2318BD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18BD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2318BD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89382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9382F" w:rsidP="001609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4.4. О фактическом исполнении договора и предоставлении платных образовательных услуг 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lastRenderedPageBreak/>
        <w:t xml:space="preserve">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2318BD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FA2"/>
    <w:rsid w:val="00011C74"/>
    <w:rsid w:val="000552F7"/>
    <w:rsid w:val="00065057"/>
    <w:rsid w:val="000E3700"/>
    <w:rsid w:val="000F2D01"/>
    <w:rsid w:val="0015671A"/>
    <w:rsid w:val="001609F1"/>
    <w:rsid w:val="002318BD"/>
    <w:rsid w:val="002F53C3"/>
    <w:rsid w:val="0036625F"/>
    <w:rsid w:val="003B4AB5"/>
    <w:rsid w:val="0048789B"/>
    <w:rsid w:val="004E4BBC"/>
    <w:rsid w:val="00565D28"/>
    <w:rsid w:val="00573517"/>
    <w:rsid w:val="005E6ADF"/>
    <w:rsid w:val="00651B53"/>
    <w:rsid w:val="006A6900"/>
    <w:rsid w:val="00735909"/>
    <w:rsid w:val="007D0B8B"/>
    <w:rsid w:val="007D4FC9"/>
    <w:rsid w:val="00866E30"/>
    <w:rsid w:val="0089382F"/>
    <w:rsid w:val="00951BDB"/>
    <w:rsid w:val="00A311DB"/>
    <w:rsid w:val="00A32610"/>
    <w:rsid w:val="00A50A5E"/>
    <w:rsid w:val="00AA3394"/>
    <w:rsid w:val="00AC24B4"/>
    <w:rsid w:val="00B310D8"/>
    <w:rsid w:val="00BA3EF3"/>
    <w:rsid w:val="00BA63C3"/>
    <w:rsid w:val="00C10B61"/>
    <w:rsid w:val="00C62463"/>
    <w:rsid w:val="00CA7A4E"/>
    <w:rsid w:val="00CC0C4D"/>
    <w:rsid w:val="00CC2687"/>
    <w:rsid w:val="00CE0ADD"/>
    <w:rsid w:val="00CE39C8"/>
    <w:rsid w:val="00D37E6B"/>
    <w:rsid w:val="00D57207"/>
    <w:rsid w:val="00D73FA2"/>
    <w:rsid w:val="00E965CE"/>
    <w:rsid w:val="00EF760C"/>
    <w:rsid w:val="00F06A5F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42</cp:revision>
  <cp:lastPrinted>2022-12-01T12:02:00Z</cp:lastPrinted>
  <dcterms:created xsi:type="dcterms:W3CDTF">2022-09-04T06:55:00Z</dcterms:created>
  <dcterms:modified xsi:type="dcterms:W3CDTF">2024-09-19T03:22:00Z</dcterms:modified>
</cp:coreProperties>
</file>